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EA62C" w14:textId="7B23C126" w:rsidR="00354A2D" w:rsidRDefault="00DF2619">
      <w:r>
        <w:rPr>
          <w:noProof/>
        </w:rPr>
        <w:drawing>
          <wp:inline distT="0" distB="0" distL="0" distR="0" wp14:anchorId="2E62D094" wp14:editId="7593134D">
            <wp:extent cx="5274310" cy="651637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516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C16BC4" w14:textId="700EB6E6" w:rsidR="00DF2619" w:rsidRDefault="00DF2619" w:rsidP="00DF2619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 xml:space="preserve">SUPPLEMENTARY </w:t>
      </w:r>
      <w:r w:rsidRPr="00C63B74">
        <w:rPr>
          <w:rFonts w:ascii="Times New Roman" w:hAnsi="Times New Roman" w:cs="Times New Roman" w:hint="eastAsia"/>
          <w:b/>
          <w:bCs/>
          <w:sz w:val="22"/>
        </w:rPr>
        <w:t>F</w:t>
      </w:r>
      <w:r w:rsidRPr="00C63B74">
        <w:rPr>
          <w:rFonts w:ascii="Times New Roman" w:hAnsi="Times New Roman" w:cs="Times New Roman"/>
          <w:b/>
          <w:bCs/>
          <w:sz w:val="22"/>
        </w:rPr>
        <w:t xml:space="preserve">IGURE </w:t>
      </w:r>
      <w:r>
        <w:rPr>
          <w:rFonts w:ascii="Times New Roman" w:hAnsi="Times New Roman" w:cs="Times New Roman"/>
          <w:b/>
          <w:bCs/>
          <w:sz w:val="22"/>
        </w:rPr>
        <w:t>1</w:t>
      </w:r>
      <w:r w:rsidRPr="00C63B74">
        <w:rPr>
          <w:rFonts w:ascii="Times New Roman" w:hAnsi="Times New Roman" w:cs="Times New Roman"/>
          <w:sz w:val="22"/>
        </w:rPr>
        <w:t xml:space="preserve"> Quality control and classification of cell </w:t>
      </w:r>
      <w:r>
        <w:rPr>
          <w:rFonts w:ascii="Times New Roman" w:hAnsi="Times New Roman" w:cs="Times New Roman"/>
          <w:sz w:val="22"/>
        </w:rPr>
        <w:t>sub</w:t>
      </w:r>
      <w:r w:rsidRPr="00C63B74">
        <w:rPr>
          <w:rFonts w:ascii="Times New Roman" w:hAnsi="Times New Roman" w:cs="Times New Roman"/>
          <w:sz w:val="22"/>
        </w:rPr>
        <w:t xml:space="preserve">clusters. </w:t>
      </w:r>
      <w:r w:rsidRPr="00C63B74">
        <w:rPr>
          <w:rFonts w:ascii="Times New Roman" w:hAnsi="Times New Roman" w:cs="Times New Roman"/>
          <w:b/>
          <w:bCs/>
          <w:sz w:val="22"/>
        </w:rPr>
        <w:t>(A</w:t>
      </w:r>
      <w:r>
        <w:rPr>
          <w:rFonts w:ascii="Times New Roman" w:hAnsi="Times New Roman" w:cs="Times New Roman"/>
          <w:b/>
          <w:bCs/>
          <w:sz w:val="22"/>
        </w:rPr>
        <w:t>-</w:t>
      </w:r>
      <w:r w:rsidRPr="006821D9">
        <w:rPr>
          <w:rFonts w:ascii="Times New Roman" w:hAnsi="Times New Roman" w:cs="Times New Roman"/>
          <w:b/>
          <w:bCs/>
          <w:sz w:val="22"/>
        </w:rPr>
        <w:t xml:space="preserve">C) </w:t>
      </w:r>
      <w:r w:rsidRPr="00A67833">
        <w:rPr>
          <w:rFonts w:ascii="Times New Roman" w:hAnsi="Times New Roman" w:cs="Times New Roman"/>
          <w:sz w:val="22"/>
        </w:rPr>
        <w:t>Violin plots showing the number of features, RNA counts</w:t>
      </w:r>
      <w:r>
        <w:rPr>
          <w:rFonts w:ascii="Times New Roman" w:hAnsi="Times New Roman" w:cs="Times New Roman"/>
          <w:sz w:val="22"/>
        </w:rPr>
        <w:t>,</w:t>
      </w:r>
      <w:r w:rsidRPr="00A67833">
        <w:rPr>
          <w:rFonts w:ascii="Times New Roman" w:hAnsi="Times New Roman" w:cs="Times New Roman"/>
          <w:sz w:val="22"/>
        </w:rPr>
        <w:t xml:space="preserve"> percent mitochondrial transcripts</w:t>
      </w:r>
      <w:r>
        <w:rPr>
          <w:rFonts w:ascii="Times New Roman" w:hAnsi="Times New Roman" w:cs="Times New Roman"/>
          <w:sz w:val="22"/>
        </w:rPr>
        <w:t>, S.Score and G2M.Score</w:t>
      </w:r>
      <w:r w:rsidRPr="00A67833">
        <w:rPr>
          <w:rFonts w:ascii="Times New Roman" w:hAnsi="Times New Roman" w:cs="Times New Roman"/>
          <w:sz w:val="22"/>
        </w:rPr>
        <w:t xml:space="preserve"> following quality control.</w:t>
      </w:r>
      <w:r>
        <w:rPr>
          <w:rFonts w:ascii="Times New Roman" w:hAnsi="Times New Roman" w:cs="Times New Roman"/>
          <w:sz w:val="22"/>
        </w:rPr>
        <w:t xml:space="preserve"> </w:t>
      </w:r>
      <w:r w:rsidRPr="006821D9">
        <w:rPr>
          <w:rFonts w:ascii="Times New Roman" w:hAnsi="Times New Roman" w:cs="Times New Roman"/>
          <w:b/>
          <w:bCs/>
          <w:sz w:val="22"/>
        </w:rPr>
        <w:t>(D)</w:t>
      </w:r>
      <w:r w:rsidRPr="006821D9">
        <w:rPr>
          <w:rFonts w:ascii="Times New Roman" w:hAnsi="Times New Roman" w:cs="Times New Roman"/>
          <w:sz w:val="22"/>
        </w:rPr>
        <w:t xml:space="preserve"> </w:t>
      </w:r>
      <w:r w:rsidRPr="00C06EBA">
        <w:rPr>
          <w:rFonts w:ascii="Times New Roman" w:hAnsi="Times New Roman" w:cs="Times New Roman"/>
          <w:sz w:val="22"/>
        </w:rPr>
        <w:t xml:space="preserve">Determination </w:t>
      </w:r>
      <w:r>
        <w:rPr>
          <w:rFonts w:ascii="Times New Roman" w:hAnsi="Times New Roman" w:cs="Times New Roman"/>
          <w:sz w:val="22"/>
        </w:rPr>
        <w:t xml:space="preserve">of </w:t>
      </w:r>
      <w:r w:rsidRPr="00C06EBA">
        <w:rPr>
          <w:rFonts w:ascii="Times New Roman" w:hAnsi="Times New Roman" w:cs="Times New Roman"/>
          <w:sz w:val="22"/>
        </w:rPr>
        <w:t>dim use of cell clustering</w:t>
      </w:r>
      <w:r>
        <w:rPr>
          <w:rFonts w:ascii="Times New Roman" w:hAnsi="Times New Roman" w:cs="Times New Roman"/>
          <w:sz w:val="22"/>
        </w:rPr>
        <w:t xml:space="preserve">. </w:t>
      </w:r>
      <w:r>
        <w:rPr>
          <w:rFonts w:ascii="Times New Roman" w:hAnsi="Times New Roman" w:cs="Times New Roman"/>
          <w:b/>
          <w:bCs/>
          <w:sz w:val="22"/>
        </w:rPr>
        <w:t xml:space="preserve">(E) </w:t>
      </w:r>
      <w:r>
        <w:rPr>
          <w:rFonts w:ascii="Times New Roman" w:hAnsi="Times New Roman" w:cs="Times New Roman"/>
          <w:sz w:val="22"/>
        </w:rPr>
        <w:t xml:space="preserve">Clustree plot showing 0.5 as the optimal resolution. </w:t>
      </w:r>
      <w:r w:rsidRPr="00981BE1">
        <w:rPr>
          <w:rFonts w:ascii="Times New Roman" w:hAnsi="Times New Roman" w:cs="Times New Roman"/>
          <w:b/>
          <w:bCs/>
          <w:sz w:val="22"/>
        </w:rPr>
        <w:t>(F)</w:t>
      </w:r>
      <w:r w:rsidRPr="001B2C6C">
        <w:rPr>
          <w:rFonts w:ascii="Times New Roman" w:hAnsi="Times New Roman" w:cs="Times New Roman"/>
          <w:sz w:val="22"/>
        </w:rPr>
        <w:t>T Cells were clustered into 15 types via tSNE dimensionality reduction algorithm, each color represented the annotated phenotype of each subcluster.</w:t>
      </w:r>
    </w:p>
    <w:p w14:paraId="25B5C917" w14:textId="7ABCAB61" w:rsidR="00DF2619" w:rsidRDefault="00DF2619"/>
    <w:p w14:paraId="3307A91E" w14:textId="47EFA78F" w:rsidR="00446D54" w:rsidRDefault="00446D54"/>
    <w:p w14:paraId="4FFBF39D" w14:textId="0FBD9FA3" w:rsidR="00446D54" w:rsidRDefault="00446D54"/>
    <w:p w14:paraId="78A1DC45" w14:textId="748C3BC6" w:rsidR="00446D54" w:rsidRDefault="00446D54"/>
    <w:p w14:paraId="42DE0CBF" w14:textId="5B9BD1ED" w:rsidR="00446D54" w:rsidRDefault="00446D54"/>
    <w:p w14:paraId="03D16970" w14:textId="23A8B31C" w:rsidR="00446D54" w:rsidRDefault="005E4525">
      <w:r>
        <w:rPr>
          <w:noProof/>
        </w:rPr>
        <w:lastRenderedPageBreak/>
        <w:drawing>
          <wp:inline distT="0" distB="0" distL="0" distR="0" wp14:anchorId="19EBFA70" wp14:editId="7182181D">
            <wp:extent cx="5274310" cy="651637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516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8615C3" w14:textId="249BDA9E" w:rsidR="00446D54" w:rsidRPr="00446D54" w:rsidRDefault="00446D54">
      <w:pPr>
        <w:rPr>
          <w:rFonts w:ascii="Times New Roman" w:hAnsi="Times New Roman" w:cs="Times New Roman" w:hint="eastAsia"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 xml:space="preserve">SUPPLEMENTARY </w:t>
      </w:r>
      <w:r w:rsidRPr="00C63B74">
        <w:rPr>
          <w:rFonts w:ascii="Times New Roman" w:hAnsi="Times New Roman" w:cs="Times New Roman" w:hint="eastAsia"/>
          <w:b/>
          <w:bCs/>
          <w:sz w:val="22"/>
        </w:rPr>
        <w:t>F</w:t>
      </w:r>
      <w:r w:rsidRPr="00C63B74">
        <w:rPr>
          <w:rFonts w:ascii="Times New Roman" w:hAnsi="Times New Roman" w:cs="Times New Roman"/>
          <w:b/>
          <w:bCs/>
          <w:sz w:val="22"/>
        </w:rPr>
        <w:t xml:space="preserve">IGURE </w:t>
      </w:r>
      <w:r w:rsidR="005E4525">
        <w:rPr>
          <w:rFonts w:ascii="Times New Roman" w:hAnsi="Times New Roman" w:cs="Times New Roman"/>
          <w:b/>
          <w:bCs/>
          <w:sz w:val="22"/>
        </w:rPr>
        <w:t>2</w:t>
      </w:r>
      <w:r w:rsidRPr="00C63B74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Validation</w:t>
      </w:r>
      <w:r>
        <w:rPr>
          <w:rFonts w:ascii="Times New Roman" w:hAnsi="Times New Roman" w:cs="Times New Roman"/>
          <w:sz w:val="22"/>
        </w:rPr>
        <w:t xml:space="preserve"> of the LASSO model</w:t>
      </w:r>
      <w:r w:rsidRPr="00C63B74">
        <w:rPr>
          <w:rFonts w:ascii="Times New Roman" w:hAnsi="Times New Roman" w:cs="Times New Roman"/>
          <w:sz w:val="22"/>
        </w:rPr>
        <w:t xml:space="preserve">. </w:t>
      </w:r>
      <w:r w:rsidRPr="00C63B74">
        <w:rPr>
          <w:rFonts w:ascii="Times New Roman" w:hAnsi="Times New Roman" w:cs="Times New Roman"/>
          <w:b/>
          <w:bCs/>
          <w:sz w:val="22"/>
        </w:rPr>
        <w:t>(A</w:t>
      </w:r>
      <w:r>
        <w:rPr>
          <w:rFonts w:ascii="Times New Roman" w:hAnsi="Times New Roman" w:cs="Times New Roman"/>
          <w:b/>
          <w:bCs/>
          <w:sz w:val="22"/>
        </w:rPr>
        <w:t>-</w:t>
      </w:r>
      <w:r w:rsidRPr="006821D9">
        <w:rPr>
          <w:rFonts w:ascii="Times New Roman" w:hAnsi="Times New Roman" w:cs="Times New Roman"/>
          <w:b/>
          <w:bCs/>
          <w:sz w:val="22"/>
        </w:rPr>
        <w:t xml:space="preserve">C) </w:t>
      </w:r>
      <w:r w:rsidRPr="00446D54">
        <w:rPr>
          <w:rFonts w:ascii="Times New Roman" w:hAnsi="Times New Roman" w:cs="Times New Roman"/>
          <w:sz w:val="22"/>
        </w:rPr>
        <w:t>The ROC curves of the LASSO model in six datasets (GSE3467, GSE3678, GSE6004).</w:t>
      </w:r>
    </w:p>
    <w:sectPr w:rsidR="00446D54" w:rsidRPr="00446D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FB2AD" w14:textId="77777777" w:rsidR="00886139" w:rsidRDefault="00886139" w:rsidP="00DF2619">
      <w:r>
        <w:separator/>
      </w:r>
    </w:p>
  </w:endnote>
  <w:endnote w:type="continuationSeparator" w:id="0">
    <w:p w14:paraId="0319DD7A" w14:textId="77777777" w:rsidR="00886139" w:rsidRDefault="00886139" w:rsidP="00DF2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B2173" w14:textId="77777777" w:rsidR="00886139" w:rsidRDefault="00886139" w:rsidP="00DF2619">
      <w:r>
        <w:separator/>
      </w:r>
    </w:p>
  </w:footnote>
  <w:footnote w:type="continuationSeparator" w:id="0">
    <w:p w14:paraId="18F11457" w14:textId="77777777" w:rsidR="00886139" w:rsidRDefault="00886139" w:rsidP="00DF26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E94"/>
    <w:rsid w:val="00195E94"/>
    <w:rsid w:val="00354A2D"/>
    <w:rsid w:val="00446D54"/>
    <w:rsid w:val="004C5B2E"/>
    <w:rsid w:val="005E4525"/>
    <w:rsid w:val="00886139"/>
    <w:rsid w:val="00DF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D5AB92"/>
  <w15:chartTrackingRefBased/>
  <w15:docId w15:val="{49F65B2D-81F3-48F7-9947-4ED2549D1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26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261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26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26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cheunghaonan@outlook.com</dc:creator>
  <cp:keywords/>
  <dc:description/>
  <cp:lastModifiedBy>cheunghaonan@outlook.com</cp:lastModifiedBy>
  <cp:revision>4</cp:revision>
  <dcterms:created xsi:type="dcterms:W3CDTF">2022-10-08T11:28:00Z</dcterms:created>
  <dcterms:modified xsi:type="dcterms:W3CDTF">2022-10-16T01:53:00Z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e4ee22149149e6792e4768bfa1b045f77ec214fdb86b4235ea77d32995d53b81</vt:lpwstr>
  </property>
</Properties>
</file>